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Shigley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2975 LINCOLN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RICHTECH ROBOTICS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89115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jc w:val="center"/>
              <w:ind w:left="4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07/08/2024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12,000</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rPr>
              <w:t>11/20/2024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10,000</w:t>
            </w:r>
            <w:r>
              <w:rPr>
                <w:rFonts w:ascii="Times New Roman" w:cs="Times New Roman" w:eastAsia="Times New Roman" w:hAnsi="Times New Roman"/>
                <w:sz w:val="22"/>
                <w:szCs w:val="22"/>
                <w:color w:val="008000"/>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22,000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02/17/2025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18,000</w:t>
            </w:r>
            <w:r>
              <w:rPr>
                <w:rFonts w:ascii="Times New Roman" w:cs="Times New Roman" w:eastAsia="Times New Roman" w:hAnsi="Times New Roman"/>
                <w:sz w:val="22"/>
                <w:szCs w:val="22"/>
                <w:color w:val="008000"/>
                <w:vertAlign w:val="superscript"/>
              </w:rPr>
              <w:t>(3)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40,000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10/29/2025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24,000</w:t>
            </w:r>
            <w:r>
              <w:rPr>
                <w:rFonts w:ascii="Times New Roman" w:cs="Times New Roman" w:eastAsia="Times New Roman" w:hAnsi="Times New Roman"/>
                <w:sz w:val="22"/>
                <w:szCs w:val="22"/>
                <w:color w:val="008000"/>
                <w:vertAlign w:val="superscript"/>
              </w:rPr>
              <w:t>(4)</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64,000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60" w:type="dxa"/>
            <w:vAlign w:val="bottom"/>
            <w:gridSpan w:val="9"/>
          </w:tcPr>
          <w:p>
            <w:pPr>
              <w:jc w:val="center"/>
              <w:ind w:left="2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12,000 restricted stock awards ("RSAs") granted by the Board of Directors of the Issuer to the Reporting Person on July 8, 2024. The RSAs were fully vested on the date of granting.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10,000 RSAs granted by the Board of Directors of the Issuer to the Reporting Person on November 20, 2024. The RSAs were fully vested on the date of granting.</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18,000 RSAs granted by the Board of Directors of the Issuer to the Reporting Person on February 17, 2025. 6,000 RSAs vested on each of February 17, 2025, May 17, 2025 and August 17,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24,000 RSAs granted by the Board of Directors of the Issuer to the Reporting Person on October 29, 2025. The RSAs vest quarterly in equal installments beginning November 17,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John Shigley</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0365" TargetMode="External"/><Relationship Id="rId14" Type="http://schemas.openxmlformats.org/officeDocument/2006/relationships/hyperlink" Target="http://www.sec.gov/cgi-bin/browse-edgar?action=getcompany&amp;CIK=0001963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2026-01-12T18:02:19Z</dcterms:created>
  <dcterms:modified xsi:type="dcterms:W3CDTF">2026-01-12T18:02:19Z</dcterms:modified>
</cp:coreProperties>
</file>