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478-8k_richtech.htm"/>
      <w:bookmarkStart w:id="1" w:name="ksea03074788k_richtech"/>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92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 w:name="xdx_905_edei--EntityRegistrantName_c2026"/>
      <w:bookmarkEnd w:id="4"/>
      <w:r>
        <w:rPr>
          <w:rFonts w:ascii="Times New Roman;Times;Serif" w:hAnsi="Times New Roman;Times;Serif"/>
          <w:b/>
          <w:i w:val="false"/>
          <w:caps w:val="false"/>
          <w:smallCaps w:val="false"/>
          <w:sz w:val="20"/>
          <w:u w:val="single"/>
        </w:rPr>
        <w:t>Richtech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E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929"/>
            <w:bookmarkEnd w:id="6"/>
            <w:r>
              <w:rPr>
                <w:b/>
                <w:sz w:val="20"/>
              </w:rPr>
              <w:t>001-41866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88-2870106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b/>
                <w:sz w:val="20"/>
              </w:rPr>
            </w:pPr>
            <w:bookmarkStart w:id="8" w:name="xdx_909_edei--EntityAddressAddressLine1_"/>
            <w:bookmarkEnd w:id="8"/>
            <w:r>
              <w:rPr>
                <w:b/>
                <w:sz w:val="20"/>
              </w:rPr>
              <w:t>2975 Lincoln Rd,</w:t>
              <w:br/>
            </w:r>
            <w:bookmarkStart w:id="9" w:name="xdx_905_edei--EntityAddressCityOrTown_c2"/>
            <w:bookmarkEnd w:id="9"/>
            <w:r>
              <w:rPr>
                <w:b/>
                <w:sz w:val="20"/>
              </w:rPr>
              <w:t xml:space="preserve">Las Vegas, </w:t>
            </w:r>
            <w:bookmarkStart w:id="10" w:name="xdx_909_edei--EntityAddressStateOrProvin"/>
            <w:bookmarkEnd w:id="10"/>
            <w:r>
              <w:rPr>
                <w:b/>
                <w:sz w:val="20"/>
              </w:rPr>
              <w:t>NV</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8_edei--EntityAddressPostalZipCode"/>
            <w:bookmarkEnd w:id="11"/>
            <w:r>
              <w:rPr>
                <w:b/>
                <w:sz w:val="20"/>
              </w:rPr>
              <w:t>89115</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929__20"/>
      <w:bookmarkEnd w:id="12"/>
      <w:r>
        <w:rPr>
          <w:rFonts w:ascii="Times New Roman;Times;Serif" w:hAnsi="Times New Roman;Times;Serif"/>
          <w:b/>
          <w:i w:val="false"/>
          <w:caps w:val="false"/>
          <w:smallCaps w:val="false"/>
          <w:sz w:val="20"/>
        </w:rPr>
        <w:t xml:space="preserve">866) </w:t>
      </w:r>
      <w:bookmarkStart w:id="13" w:name="xdx_90C_edei--LocalPhoneNumber_c20260929"/>
      <w:bookmarkEnd w:id="13"/>
      <w:r>
        <w:rPr>
          <w:rFonts w:ascii="Times New Roman;Times;Serif" w:hAnsi="Times New Roman;Times;Serif"/>
          <w:b/>
          <w:i w:val="false"/>
          <w:caps w:val="false"/>
          <w:smallCaps w:val="false"/>
          <w:sz w:val="20"/>
        </w:rPr>
        <w:t>236-3835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9_edei--EntityInformationFormerLeg"/>
      <w:bookmarkEnd w:id="14"/>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D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SolicitingMaterial_c202609"/>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9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1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sz w:val="20"/>
              </w:rPr>
            </w:pPr>
            <w:bookmarkStart w:id="21" w:name="xdx_90C_edei--Security12bTitle_c20260929"/>
            <w:bookmarkEnd w:id="21"/>
            <w:r>
              <w:rPr>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2" w:name="xdx_906_edei--TradingSymbol_c20260929__2"/>
            <w:bookmarkEnd w:id="22"/>
            <w:r>
              <w:rPr>
                <w:sz w:val="20"/>
              </w:rPr>
              <w:t>RR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w:t>
            </w:r>
            <w:bookmarkStart w:id="23" w:name="xdx_900_edei--SecurityExchangeName_c2026"/>
            <w:bookmarkEnd w:id="23"/>
            <w:r>
              <w:rPr>
                <w:sz w:val="20"/>
              </w:rPr>
              <w:t xml:space="preserv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below in Item 5.07 is incorporated by reference in this Item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Richtech Robotics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2026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At the Annual Meeting, the Company’s stockholders voted on the following two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Factor and John Shigley were elected to serve on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for three-year terms that expire at the 2029 Annual Meeting of Stockholders, or until their earlier death, resignation or removal and their successors are elected and qualified. The final results of the voting were as follows:</w:t>
      </w:r>
    </w:p>
    <w:p>
      <w:pPr>
        <w:pStyle w:val="TextBody"/>
        <w:bidi w:val="0"/>
        <w:spacing w:before="0" w:after="0"/>
        <w:ind w:left="0" w:right="0" w:firstLine="720"/>
        <w:jc w:val="both"/>
        <w:rPr>
          <w:caps w:val="false"/>
          <w:smallCaps w:val="false"/>
        </w:rPr>
      </w:pPr>
      <w:r>
        <w:rPr>
          <w:caps w:val="false"/>
          <w:smallCaps w:val="false"/>
        </w:rPr>
        <w:t> </w:t>
      </w:r>
    </w:p>
    <w:tbl>
      <w:tblPr>
        <w:tblW w:w="6993" w:type="dxa"/>
        <w:jc w:val="left"/>
        <w:tblInd w:w="0" w:type="dxa"/>
        <w:tblLayout w:type="fixed"/>
        <w:tblCellMar>
          <w:top w:w="0" w:type="dxa"/>
          <w:left w:w="0" w:type="dxa"/>
          <w:bottom w:w="28" w:type="dxa"/>
          <w:right w:w="0" w:type="dxa"/>
        </w:tblCellMar>
      </w:tblPr>
      <w:tblGrid>
        <w:gridCol w:w="1850"/>
        <w:gridCol w:w="60"/>
        <w:gridCol w:w="60"/>
        <w:gridCol w:w="1220"/>
        <w:gridCol w:w="60"/>
        <w:gridCol w:w="60"/>
        <w:gridCol w:w="82"/>
        <w:gridCol w:w="1512"/>
        <w:gridCol w:w="60"/>
        <w:gridCol w:w="60"/>
        <w:gridCol w:w="258"/>
        <w:gridCol w:w="1636"/>
        <w:gridCol w:w="75"/>
      </w:tblGrid>
      <w:tr>
        <w:trPr/>
        <w:tc>
          <w:tcPr>
            <w:tcW w:w="1850" w:type="dxa"/>
            <w:tcBorders>
              <w:bottom w:val="single" w:sz="12" w:space="0" w:color="000000"/>
            </w:tcBorders>
            <w:vAlign w:val="center"/>
          </w:tcPr>
          <w:p>
            <w:pPr>
              <w:pStyle w:val="TableContents"/>
              <w:bidi w:val="0"/>
              <w:spacing w:before="0" w:after="283"/>
              <w:jc w:val="left"/>
              <w:rPr>
                <w:b/>
              </w:rPr>
            </w:pPr>
            <w:r>
              <w:rPr>
                <w:b/>
              </w:rPr>
              <w:t>Director Nominee</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Votes 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4" w:type="dxa"/>
            <w:gridSpan w:val="2"/>
            <w:tcBorders>
              <w:bottom w:val="single" w:sz="12"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both"/>
              <w:rPr/>
            </w:pPr>
            <w:r>
              <w:rPr/>
              <w:t>Saul Factor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389,423,507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512" w:type="dxa"/>
            <w:tcBorders/>
            <w:shd w:fill="CCEEFF" w:val="clear"/>
            <w:tcMar>
              <w:bottom w:w="0" w:type="dxa"/>
            </w:tcMar>
            <w:vAlign w:val="center"/>
          </w:tcPr>
          <w:p>
            <w:pPr>
              <w:pStyle w:val="TableContents"/>
              <w:bidi w:val="0"/>
              <w:spacing w:before="0" w:after="283"/>
              <w:jc w:val="right"/>
              <w:rPr/>
            </w:pPr>
            <w:r>
              <w:rPr/>
              <w:t>16,833,265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pPr>
            <w:r>
              <w:rPr/>
              <w:t>100</w:t>
            </w:r>
            <w:r>
              <w:rPr>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pPr>
            <w:r>
              <w:rPr/>
              <w:t>John Shigley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401,733,521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512" w:type="dxa"/>
            <w:tcBorders/>
            <w:shd w:fill="FFFFFF" w:val="clear"/>
            <w:tcMar>
              <w:bottom w:w="0" w:type="dxa"/>
            </w:tcMar>
            <w:vAlign w:val="center"/>
          </w:tcPr>
          <w:p>
            <w:pPr>
              <w:pStyle w:val="TableContents"/>
              <w:bidi w:val="0"/>
              <w:spacing w:before="0" w:after="283"/>
              <w:jc w:val="right"/>
              <w:rPr/>
            </w:pPr>
            <w:r>
              <w:rPr/>
              <w:t>4,523,251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Ratification of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ratified the appointment of CBIZ CPAs P.C. as the Company’s independent registered public accounting firm for the current fiscal year. The final results of the voting were as follows:</w:t>
      </w:r>
    </w:p>
    <w:p>
      <w:pPr>
        <w:pStyle w:val="TextBody"/>
        <w:bidi w:val="0"/>
        <w:spacing w:before="0" w:after="0"/>
        <w:ind w:left="0" w:right="0" w:firstLine="720"/>
        <w:jc w:val="both"/>
        <w:rPr>
          <w:caps w:val="false"/>
          <w:smallCaps w:val="false"/>
        </w:rPr>
      </w:pPr>
      <w:r>
        <w:rPr>
          <w:caps w:val="false"/>
          <w:smallCaps w:val="false"/>
        </w:rPr>
        <w:t> </w:t>
      </w:r>
    </w:p>
    <w:tbl>
      <w:tblPr>
        <w:tblW w:w="4985" w:type="dxa"/>
        <w:jc w:val="left"/>
        <w:tblInd w:w="0" w:type="dxa"/>
        <w:shd w:fill="FFFFFF" w:val="clear"/>
        <w:tblLayout w:type="fixed"/>
        <w:tblCellMar>
          <w:top w:w="0" w:type="dxa"/>
          <w:left w:w="0" w:type="dxa"/>
          <w:bottom w:w="28" w:type="dxa"/>
          <w:right w:w="0" w:type="dxa"/>
        </w:tblCellMar>
      </w:tblPr>
      <w:tblGrid>
        <w:gridCol w:w="1070"/>
        <w:gridCol w:w="60"/>
        <w:gridCol w:w="1175"/>
        <w:gridCol w:w="60"/>
        <w:gridCol w:w="995"/>
        <w:gridCol w:w="60"/>
        <w:gridCol w:w="1565"/>
      </w:tblGrid>
      <w:tr>
        <w:trPr/>
        <w:tc>
          <w:tcPr>
            <w:tcW w:w="1070" w:type="dxa"/>
            <w:tcBorders>
              <w:bottom w:val="single" w:sz="12" w:space="0" w:color="000000"/>
            </w:tcBorders>
            <w:shd w:fill="FFFFFF" w:val="clear"/>
            <w:vAlign w:val="center"/>
          </w:tcPr>
          <w:p>
            <w:pPr>
              <w:pStyle w:val="TableContents"/>
              <w:bidi w:val="0"/>
              <w:spacing w:before="0" w:after="283"/>
              <w:jc w:val="center"/>
              <w:rPr>
                <w:b/>
                <w:sz w:val="20"/>
              </w:rPr>
            </w:pPr>
            <w:r>
              <w:rPr>
                <w:b/>
                <w:sz w:val="20"/>
              </w:rPr>
              <w:t>Votes For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75" w:type="dxa"/>
            <w:tcBorders>
              <w:bottom w:val="single" w:sz="12" w:space="0" w:color="000000"/>
            </w:tcBorders>
            <w:shd w:fill="FFFFFF" w:val="clear"/>
            <w:vAlign w:val="center"/>
          </w:tcPr>
          <w:p>
            <w:pPr>
              <w:pStyle w:val="TableContents"/>
              <w:bidi w:val="0"/>
              <w:spacing w:before="0" w:after="283"/>
              <w:jc w:val="center"/>
              <w:rPr>
                <w:b/>
                <w:sz w:val="20"/>
              </w:rPr>
            </w:pPr>
            <w:r>
              <w:rPr>
                <w:b/>
                <w:sz w:val="20"/>
              </w:rPr>
              <w:t>Votes Against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5" w:type="dxa"/>
            <w:tcBorders>
              <w:bottom w:val="single" w:sz="12" w:space="0" w:color="000000"/>
            </w:tcBorders>
            <w:shd w:fill="FFFFFF" w:val="clear"/>
            <w:vAlign w:val="center"/>
          </w:tcPr>
          <w:p>
            <w:pPr>
              <w:pStyle w:val="TableContents"/>
              <w:bidi w:val="0"/>
              <w:spacing w:before="0" w:after="283"/>
              <w:jc w:val="center"/>
              <w:rPr>
                <w:b/>
                <w:sz w:val="20"/>
              </w:rPr>
            </w:pPr>
            <w:r>
              <w:rPr>
                <w:b/>
                <w:sz w:val="20"/>
              </w:rPr>
              <w:t>Abstentions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shd w:fill="FFFFFF" w:val="clear"/>
            <w:vAlign w:val="center"/>
          </w:tcPr>
          <w:p>
            <w:pPr>
              <w:pStyle w:val="TableContents"/>
              <w:bidi w:val="0"/>
              <w:spacing w:before="0" w:after="283"/>
              <w:jc w:val="center"/>
              <w:rPr>
                <w:b/>
                <w:sz w:val="20"/>
              </w:rPr>
            </w:pPr>
            <w:r>
              <w:rPr>
                <w:b/>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405,557,046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sz w:val="20"/>
              </w:rPr>
            </w:pPr>
            <w:r>
              <w:rPr>
                <w:sz w:val="20"/>
              </w:rPr>
              <w:t>589,622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110,104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0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2270"/>
        <w:gridCol w:w="321"/>
        <w:gridCol w:w="2263"/>
      </w:tblGrid>
      <w:tr>
        <w:trPr/>
        <w:tc>
          <w:tcPr>
            <w:tcW w:w="227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b/>
                <w:sz w:val="20"/>
              </w:rPr>
            </w:pPr>
            <w:r>
              <w:rPr>
                <w:b/>
                <w:sz w:val="20"/>
              </w:rPr>
              <w:t>RICHTECH ROBOTICS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Dated: October 2, 2026</w:t>
            </w:r>
          </w:p>
        </w:tc>
        <w:tc>
          <w:tcPr>
            <w:tcW w:w="321" w:type="dxa"/>
            <w:tcBorders/>
            <w:vAlign w:val="center"/>
          </w:tcPr>
          <w:p>
            <w:pPr>
              <w:pStyle w:val="TableContents"/>
              <w:bidi w:val="0"/>
              <w:spacing w:before="0" w:after="283"/>
              <w:jc w:val="left"/>
              <w:rPr>
                <w:sz w:val="20"/>
              </w:rPr>
            </w:pPr>
            <w:r>
              <w:rPr>
                <w:sz w:val="20"/>
              </w:rPr>
              <w:t>By:</w:t>
            </w:r>
          </w:p>
        </w:tc>
        <w:tc>
          <w:tcPr>
            <w:tcW w:w="2263"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Zhenwu (Wayne) Huang</w:t>
            </w:r>
          </w:p>
        </w:tc>
      </w:tr>
      <w:tr>
        <w:trPr/>
        <w:tc>
          <w:tcPr>
            <w:tcW w:w="227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sz w:val="20"/>
              </w:rPr>
            </w:pPr>
            <w:r>
              <w:rPr>
                <w:sz w:val="20"/>
              </w:rPr>
              <w:t>Zhenwu (Wayne) Huang</w:t>
            </w:r>
          </w:p>
        </w:tc>
      </w:tr>
      <w:tr>
        <w:trPr/>
        <w:tc>
          <w:tcPr>
            <w:tcW w:w="227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63"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568</Words>
  <Characters>3143</Characters>
  <CharactersWithSpaces>3723</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